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Types>
</file>

<file path=_rels/.rels>&#65279;<?xml version="1.0" encoding="utf-8"?><Relationships xmlns="http://schemas.openxmlformats.org/package/2006/relationships"><Relationship Id="R1" Type="http://schemas.openxmlformats.org/officeDocument/2006/relationships/officeDocument" Target="/word/document.xml" /><Relationship Id="coreR1" Type="http://schemas.openxmlformats.org/package/2006/relationships/metadata/core-properties" Target="/docProps/core.xml" /><Relationship Id="appR1" Type="http://schemas.openxmlformats.org/officeDocument/2006/relationships/extended-properties" Target="/docProps/app.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body>
    <w:p>
      <w:pPr>
        <w:spacing w:after="0" w:beforeAutospacing="0" w:afterAutospacing="0"/>
        <w:ind w:firstLine="5812"/>
        <w:rPr>
          <w:rFonts w:ascii="Times New Roman" w:hAnsi="Times New Roman"/>
          <w:sz w:val="24"/>
          <w:szCs w:val="24"/>
        </w:rPr>
      </w:pPr>
      <w:r>
        <w:rPr>
          <w:rFonts w:ascii="Times New Roman" w:hAnsi="Times New Roman"/>
          <w:sz w:val="24"/>
          <w:szCs w:val="24"/>
        </w:rPr>
        <w:t xml:space="preserve">Додаток  19</w:t>
      </w:r>
    </w:p>
    <w:p>
      <w:pPr>
        <w:spacing w:after="0" w:beforeAutospacing="0" w:afterAutospacing="0"/>
        <w:ind w:firstLine="5812"/>
        <w:rPr>
          <w:rFonts w:ascii="Times New Roman" w:hAnsi="Times New Roman"/>
          <w:sz w:val="24"/>
          <w:szCs w:val="24"/>
        </w:rPr>
      </w:pPr>
      <w:r>
        <w:rPr>
          <w:rFonts w:ascii="Times New Roman" w:hAnsi="Times New Roman"/>
          <w:sz w:val="24"/>
          <w:szCs w:val="24"/>
        </w:rPr>
        <w:t>до рішення виконавчого комітету</w:t>
      </w:r>
    </w:p>
    <w:p>
      <w:pPr>
        <w:spacing w:after="0" w:beforeAutospacing="0" w:afterAutospacing="0"/>
        <w:ind w:firstLine="5812"/>
        <w:rPr>
          <w:rFonts w:ascii="Times New Roman" w:hAnsi="Times New Roman"/>
          <w:sz w:val="24"/>
          <w:szCs w:val="24"/>
        </w:rPr>
      </w:pPr>
      <w:r>
        <w:rPr>
          <w:rFonts w:ascii="Times New Roman" w:hAnsi="Times New Roman"/>
          <w:sz w:val="24"/>
          <w:szCs w:val="24"/>
        </w:rPr>
        <w:t>міської ради</w:t>
      </w:r>
    </w:p>
    <w:p>
      <w:pPr>
        <w:tabs>
          <w:tab w:val="left" w:pos="252" w:leader="none"/>
        </w:tabs>
        <w:spacing w:after="0" w:beforeAutospacing="0" w:afterAutospacing="0"/>
        <w:rPr>
          <w:rFonts w:ascii="Times New Roman" w:hAnsi="Times New Roman"/>
          <w:sz w:val="24"/>
          <w:szCs w:val="24"/>
        </w:rPr>
      </w:pPr>
    </w:p>
    <w:p>
      <w:pPr>
        <w:tabs>
          <w:tab w:val="left" w:pos="252" w:leader="none"/>
        </w:tabs>
        <w:spacing w:after="0" w:beforeAutospacing="0" w:afterAutospacing="0"/>
        <w:rPr>
          <w:rFonts w:ascii="Times New Roman" w:hAnsi="Times New Roman"/>
          <w:sz w:val="24"/>
          <w:szCs w:val="24"/>
        </w:rPr>
      </w:pPr>
      <w:r>
        <w:rPr>
          <w:rFonts w:ascii="Times New Roman" w:hAnsi="Times New Roman"/>
          <w:sz w:val="24"/>
          <w:szCs w:val="24"/>
        </w:rPr>
        <w:t xml:space="preserve">Перелік документів, необхідний для отримання довідки про перебування (не перебування) на квартирному обліку у виконавчому комітеті міської ради. </w:t>
      </w:r>
    </w:p>
    <w:p>
      <w:pPr>
        <w:tabs>
          <w:tab w:val="left" w:pos="252" w:leader="none"/>
        </w:tabs>
        <w:spacing w:after="0" w:beforeAutospacing="0" w:afterAutospacing="0"/>
        <w:rPr>
          <w:rFonts w:ascii="Times New Roman" w:hAnsi="Times New Roman"/>
          <w:sz w:val="24"/>
          <w:szCs w:val="24"/>
        </w:rPr>
      </w:pPr>
    </w:p>
    <w:p>
      <w:pPr>
        <w:pStyle w:val="P1"/>
        <w:shd w:val="clear" w:fill="FFFFFF"/>
        <w:jc w:val="both"/>
        <w:rPr>
          <w:rFonts w:ascii="Times New Roman" w:hAnsi="Times New Roman"/>
          <w:sz w:val="24"/>
          <w:szCs w:val="24"/>
        </w:rPr>
      </w:pPr>
      <w:r>
        <w:rPr>
          <w:rFonts w:ascii="Times New Roman" w:hAnsi="Times New Roman"/>
          <w:sz w:val="24"/>
          <w:szCs w:val="24"/>
          <w:lang w:val="uk-UA"/>
        </w:rPr>
        <w:t xml:space="preserve">     Перелік документів </w:t>
      </w:r>
      <w:r>
        <w:rPr>
          <w:rFonts w:ascii="Times New Roman" w:hAnsi="Times New Roman"/>
          <w:sz w:val="24"/>
          <w:szCs w:val="24"/>
        </w:rPr>
        <w:t>необхідний для отримання довідки про перебування на квартирному обліку у виконавчому комітеті міської ради</w:t>
      </w:r>
      <w:r>
        <w:rPr>
          <w:rFonts w:ascii="Times New Roman" w:hAnsi="Times New Roman"/>
          <w:sz w:val="24"/>
          <w:szCs w:val="24"/>
          <w:lang w:val="uk-UA"/>
        </w:rPr>
        <w:t>:</w:t>
      </w:r>
    </w:p>
    <w:p>
      <w:pPr>
        <w:numPr>
          <w:ilvl w:val="0"/>
          <w:numId w:val="1"/>
        </w:numPr>
        <w:tabs>
          <w:tab w:val="left" w:pos="0" w:leader="none"/>
          <w:tab w:val="num" w:pos="72" w:leader="none"/>
          <w:tab w:val="left" w:pos="284" w:leader="none"/>
          <w:tab w:val="left" w:pos="720" w:leader="none"/>
        </w:tabs>
        <w:spacing w:lineRule="auto" w:line="240" w:after="0" w:beforeAutospacing="0" w:afterAutospacing="0"/>
        <w:ind w:firstLine="0" w:left="72"/>
        <w:rPr>
          <w:rFonts w:ascii="Times New Roman" w:hAnsi="Times New Roman"/>
          <w:sz w:val="24"/>
          <w:szCs w:val="24"/>
        </w:rPr>
      </w:pPr>
      <w:r>
        <w:rPr>
          <w:rFonts w:ascii="Times New Roman" w:hAnsi="Times New Roman"/>
          <w:sz w:val="24"/>
          <w:szCs w:val="24"/>
        </w:rPr>
        <w:t xml:space="preserve">Заява встановленого зразка. </w:t>
      </w:r>
    </w:p>
    <w:p>
      <w:pPr>
        <w:tabs>
          <w:tab w:val="left" w:pos="0" w:leader="none"/>
          <w:tab w:val="left" w:pos="284" w:leader="none"/>
        </w:tabs>
        <w:spacing w:after="0" w:beforeAutospacing="0" w:afterAutospacing="0"/>
        <w:ind w:left="72"/>
        <w:rPr>
          <w:rFonts w:ascii="Times New Roman" w:hAnsi="Times New Roman"/>
          <w:sz w:val="24"/>
          <w:szCs w:val="24"/>
        </w:rPr>
      </w:pPr>
      <w:r>
        <w:rPr>
          <w:rFonts w:ascii="Times New Roman" w:hAnsi="Times New Roman"/>
          <w:sz w:val="24"/>
          <w:szCs w:val="24"/>
        </w:rPr>
        <w:t xml:space="preserve">2.Для осіб які не пройшли щорічну перереєстрацію перебування на квартирному обліку та не поновили облікові дані: </w:t>
      </w:r>
    </w:p>
    <w:p>
      <w:pPr>
        <w:pStyle w:val="P2"/>
        <w:rPr>
          <w:color w:val="000000"/>
        </w:rPr>
      </w:pPr>
      <w:r>
        <w:rPr>
          <w:color w:val="000000"/>
        </w:rPr>
        <w:t>2.1.Технічний паспорт на житлове приміщення.</w:t>
      </w:r>
    </w:p>
    <w:p>
      <w:pPr>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rPr>
        <w:t>2.</w:t>
      </w:r>
      <w:r>
        <w:rPr>
          <w:rFonts w:ascii="Times New Roman" w:hAnsi="Times New Roman"/>
          <w:color w:val="000000"/>
          <w:sz w:val="24"/>
          <w:szCs w:val="24"/>
          <w:lang w:val="ru-RU"/>
        </w:rPr>
        <w:t>2</w:t>
      </w:r>
      <w:r>
        <w:rPr>
          <w:rFonts w:ascii="Times New Roman" w:hAnsi="Times New Roman"/>
          <w:color w:val="000000"/>
          <w:sz w:val="24"/>
          <w:szCs w:val="24"/>
        </w:rPr>
        <w:t xml:space="preserve">.  Договір найму(оренди), піднайму жилого приміщення (за наявності).</w:t>
      </w:r>
    </w:p>
    <w:p>
      <w:pPr>
        <w:spacing w:after="0" w:beforeAutospacing="0" w:afterAutospacing="0"/>
        <w:rPr>
          <w:rFonts w:ascii="Times New Roman" w:hAnsi="Times New Roman"/>
          <w:color w:val="000000"/>
          <w:sz w:val="24"/>
          <w:szCs w:val="24"/>
        </w:rPr>
      </w:pPr>
      <w:r>
        <w:rPr>
          <w:rFonts w:ascii="Times New Roman" w:hAnsi="Times New Roman"/>
          <w:color w:val="000000"/>
          <w:sz w:val="24"/>
          <w:szCs w:val="24"/>
        </w:rPr>
        <w:t>2.</w:t>
      </w:r>
      <w:r>
        <w:rPr>
          <w:rFonts w:ascii="Times New Roman" w:hAnsi="Times New Roman"/>
          <w:color w:val="000000"/>
          <w:sz w:val="24"/>
          <w:szCs w:val="24"/>
          <w:lang w:val="ru-RU"/>
        </w:rPr>
        <w:t>3</w:t>
      </w:r>
      <w:r>
        <w:rPr>
          <w:rFonts w:ascii="Times New Roman" w:hAnsi="Times New Roman"/>
          <w:color w:val="000000"/>
          <w:sz w:val="24"/>
          <w:szCs w:val="24"/>
        </w:rPr>
        <w:t xml:space="preserve">.  </w:t>
      </w:r>
      <w:r>
        <w:rPr>
          <w:rFonts w:ascii="Times New Roman" w:hAnsi="Times New Roman"/>
          <w:color w:val="000000"/>
          <w:sz w:val="24"/>
          <w:szCs w:val="24"/>
          <w:shd w:val="clear" w:color="auto" w:fill="FFFFFF"/>
        </w:rPr>
        <w:t xml:space="preserve">Довідки  про  те,  чи  перебуває заявник та члени його сім’ї на квартирному </w:t>
      </w:r>
      <w:r>
        <w:rPr>
          <w:rFonts w:ascii="Times New Roman" w:hAnsi="Times New Roman"/>
          <w:color w:val="000000"/>
          <w:sz w:val="24"/>
          <w:szCs w:val="24"/>
        </w:rPr>
        <w:br w:type="textWrapping"/>
      </w:r>
      <w:r>
        <w:rPr>
          <w:rFonts w:ascii="Times New Roman" w:hAnsi="Times New Roman"/>
          <w:color w:val="000000"/>
          <w:sz w:val="24"/>
          <w:szCs w:val="24"/>
          <w:shd w:val="clear" w:color="auto" w:fill="FFFFFF"/>
        </w:rPr>
        <w:t xml:space="preserve">обліку  за  місцем  роботи.</w:t>
      </w:r>
    </w:p>
    <w:p>
      <w:pPr>
        <w:tabs>
          <w:tab w:val="left" w:pos="0" w:leader="none"/>
        </w:tabs>
        <w:spacing w:after="0" w:beforeAutospacing="0" w:afterAutospacing="0"/>
        <w:jc w:val="both"/>
        <w:rPr>
          <w:rFonts w:ascii="Times New Roman" w:hAnsi="Times New Roman"/>
          <w:color w:val="FF0000"/>
          <w:sz w:val="24"/>
          <w:szCs w:val="24"/>
        </w:rPr>
      </w:pPr>
      <w:r>
        <w:rPr>
          <w:rFonts w:ascii="Times New Roman" w:hAnsi="Times New Roman"/>
          <w:color w:val="000000" w:themeColor="text1"/>
          <w:sz w:val="24"/>
          <w:szCs w:val="24"/>
        </w:rPr>
        <w:t xml:space="preserve"> 2.4.</w:t>
      </w:r>
      <w:r>
        <w:rPr>
          <w:rFonts w:ascii="Times New Roman" w:hAnsi="Times New Roman"/>
          <w:color w:val="FF0000"/>
          <w:sz w:val="24"/>
          <w:szCs w:val="24"/>
        </w:rPr>
        <w:t xml:space="preserve"> </w:t>
      </w:r>
      <w:r>
        <w:rPr>
          <w:rFonts w:ascii="Times New Roman" w:hAnsi="Times New Roman"/>
          <w:sz w:val="24"/>
          <w:szCs w:val="24"/>
        </w:rPr>
        <w:t xml:space="preserve">Довідки про наявність чи відсутність зареєстрованого права приватної власності на будинок (квартиру) на заявника та членів його сім’ї (для мешканців м. Тернополя з ТОВ «Міське бюро технічної інвентаризації», </w:t>
      </w:r>
      <w:r>
        <w:rPr>
          <w:rFonts w:ascii="Times New Roman" w:hAnsi="Times New Roman"/>
          <w:bCs w:val="1"/>
          <w:sz w:val="24"/>
          <w:szCs w:val="24"/>
        </w:rPr>
        <w:t xml:space="preserve">для мешканців населених пунктів, які входять у склад Тернопільської міської територіальної громади </w:t>
      </w:r>
      <w:r>
        <w:rPr>
          <w:rFonts w:ascii="Times New Roman" w:hAnsi="Times New Roman"/>
          <w:sz w:val="24"/>
          <w:szCs w:val="24"/>
        </w:rPr>
        <w:t xml:space="preserve">з </w:t>
      </w:r>
      <w:r>
        <w:rPr>
          <w:rFonts w:ascii="Times New Roman" w:hAnsi="Times New Roman"/>
          <w:bCs w:val="1"/>
          <w:sz w:val="24"/>
          <w:szCs w:val="24"/>
        </w:rPr>
        <w:t>Зборівського районного бюро технічної інвентаризації</w:t>
      </w:r>
      <w:r>
        <w:rPr>
          <w:rFonts w:ascii="Times New Roman" w:hAnsi="Times New Roman"/>
          <w:sz w:val="24"/>
          <w:szCs w:val="24"/>
        </w:rPr>
        <w:t>).</w:t>
      </w:r>
    </w:p>
    <w:p>
      <w:pPr>
        <w:tabs>
          <w:tab w:val="left" w:pos="13" w:leader="none"/>
        </w:tabs>
        <w:spacing w:after="0" w:beforeAutospacing="0" w:afterAutospacing="0"/>
        <w:jc w:val="both"/>
        <w:rPr>
          <w:rFonts w:ascii="Times New Roman" w:hAnsi="Times New Roman"/>
          <w:color w:val="000000"/>
          <w:sz w:val="24"/>
          <w:szCs w:val="24"/>
        </w:rPr>
      </w:pPr>
      <w:r>
        <w:rPr>
          <w:rFonts w:ascii="Times New Roman" w:hAnsi="Times New Roman"/>
          <w:color w:val="000000"/>
          <w:sz w:val="24"/>
          <w:szCs w:val="24"/>
          <w:shd w:val="clear" w:color="auto" w:fill="FFFFFF"/>
        </w:rPr>
        <w:t>2.5. 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 які проживають разом з ним.</w:t>
      </w:r>
    </w:p>
    <w:p>
      <w:pPr>
        <w:tabs>
          <w:tab w:val="left" w:pos="13" w:leader="none"/>
        </w:tabs>
        <w:spacing w:after="0" w:beforeAutospacing="0" w:afterAutospacing="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2.6. Один з передбачених </w:t>
      </w:r>
      <w:hyperlink xmlns:r="http://schemas.openxmlformats.org/officeDocument/2006/relationships" r:id="R2" w:tgtFrame="_blank">
        <w:r>
          <w:rPr>
            <w:rStyle w:val="C2"/>
            <w:rFonts w:ascii="Times New Roman" w:hAnsi="Times New Roman"/>
            <w:color w:val="000000"/>
            <w:sz w:val="24"/>
            <w:szCs w:val="24"/>
            <w:u w:val="none"/>
            <w:shd w:val="clear" w:color="auto" w:fill="FFFFFF"/>
          </w:rPr>
          <w:t>Податковим кодексом України</w:t>
        </w:r>
      </w:hyperlink>
      <w:r>
        <w:rPr>
          <w:rFonts w:ascii="Times New Roman" w:hAnsi="Times New Roman"/>
          <w:color w:val="000000"/>
          <w:sz w:val="24"/>
          <w:szCs w:val="24"/>
          <w:shd w:val="clear" w:color="auto" w:fill="FFFFFF"/>
        </w:rPr>
        <w:t>  документ з даними про реєстраційний номер облікової картки платника податків громадянина, який подає заяву, та всіх членів його сім’ї, які проживають разом з ним (крім випадків, коли через свої релігійні переконання особи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pPr>
        <w:tabs>
          <w:tab w:val="left" w:pos="13" w:leader="none"/>
        </w:tabs>
        <w:spacing w:after="0" w:beforeAutospacing="0" w:afterAutospacing="0"/>
        <w:jc w:val="both"/>
        <w:rPr>
          <w:rFonts w:ascii="Times New Roman" w:hAnsi="Times New Roman"/>
          <w:color w:val="000000"/>
          <w:sz w:val="24"/>
          <w:szCs w:val="24"/>
          <w:shd w:val="clear" w:color="auto" w:fill="FFFFFF"/>
        </w:rPr>
      </w:pPr>
      <w:r>
        <w:rPr>
          <w:rFonts w:ascii="Times New Roman" w:hAnsi="Times New Roman"/>
          <w:color w:val="000000"/>
          <w:sz w:val="24"/>
          <w:szCs w:val="24"/>
          <w:shd w:val="clear" w:color="auto" w:fill="FFFFFF"/>
        </w:rPr>
        <w:t xml:space="preserve">2.7.  Документи, видані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витяг з Державного реєстру актів цивільного стану громадян, тощо).</w:t>
      </w:r>
    </w:p>
    <w:p>
      <w:pPr>
        <w:tabs>
          <w:tab w:val="left" w:pos="252" w:leader="none"/>
        </w:tabs>
        <w:spacing w:after="0" w:beforeAutospacing="0" w:afterAutospacing="0"/>
        <w:jc w:val="both"/>
        <w:rPr>
          <w:rFonts w:ascii="Times New Roman" w:hAnsi="Times New Roman"/>
          <w:sz w:val="24"/>
          <w:szCs w:val="24"/>
        </w:rPr>
      </w:pPr>
      <w:r>
        <w:rPr>
          <w:rFonts w:ascii="Times New Roman" w:hAnsi="Times New Roman"/>
          <w:color w:val="000000"/>
          <w:sz w:val="24"/>
          <w:szCs w:val="24"/>
        </w:rPr>
        <w:t xml:space="preserve">3.Пільгові документи, що посвідчують право заявника на пільги згідно законодавства (за </w:t>
      </w:r>
      <w:r>
        <w:rPr>
          <w:rFonts w:ascii="Times New Roman" w:hAnsi="Times New Roman"/>
          <w:sz w:val="24"/>
          <w:szCs w:val="24"/>
        </w:rPr>
        <w:t>наявності).</w:t>
      </w:r>
    </w:p>
    <w:p>
      <w:pPr>
        <w:pStyle w:val="P2"/>
        <w:tabs>
          <w:tab w:val="left" w:pos="0" w:leader="none"/>
          <w:tab w:val="left" w:pos="480" w:leader="none"/>
        </w:tabs>
      </w:pPr>
      <w:r>
        <w:t xml:space="preserve">4. Для внутрішньо переміщених осіб, які перебувають на квартирному обліку за місцем проживання при  виконавчому комітеті міської ради осіб з числа учасників бойових дій та членів їх сімей, а також членів сімей загиблих, відповідно до Закону України «Про статус ветеранів війни, гарантії їх соціального захисту»:</w:t>
      </w:r>
    </w:p>
    <w:p>
      <w:pPr>
        <w:pStyle w:val="P1"/>
        <w:shd w:val="clear" w:fill="FFFFFF"/>
        <w:jc w:val="both"/>
        <w:rPr>
          <w:rFonts w:ascii="Times New Roman" w:hAnsi="Times New Roman"/>
          <w:sz w:val="24"/>
          <w:szCs w:val="24"/>
          <w:lang w:val="uk-UA"/>
        </w:rPr>
      </w:pPr>
      <w:r>
        <w:rPr>
          <w:rFonts w:ascii="Times New Roman" w:hAnsi="Times New Roman"/>
          <w:sz w:val="24"/>
          <w:szCs w:val="24"/>
          <w:lang w:val="uk-UA"/>
        </w:rPr>
        <w:t>4.1. Довідка про взяття на облік внутрішньо переміщеної особи на кожного члена сім’ї загиблого або особи з інвалідністю внаслідок війни, або учасника бойових дій;</w:t>
      </w:r>
    </w:p>
    <w:p>
      <w:pPr>
        <w:pStyle w:val="P1"/>
        <w:shd w:val="clear" w:fill="FFFFFF"/>
        <w:jc w:val="both"/>
        <w:rPr>
          <w:rFonts w:ascii="Times New Roman" w:hAnsi="Times New Roman"/>
          <w:sz w:val="24"/>
          <w:szCs w:val="24"/>
          <w:lang w:val="uk-UA"/>
        </w:rPr>
      </w:pPr>
      <w:r>
        <w:rPr>
          <w:rFonts w:ascii="Times New Roman" w:hAnsi="Times New Roman"/>
          <w:sz w:val="24"/>
          <w:szCs w:val="24"/>
          <w:lang w:val="uk-UA"/>
        </w:rPr>
        <w:t xml:space="preserve">4.2 Довідка  про взяття на облік внутрішньо переміщеної особи (видану згідно з Порядком оформлення і видачі довідки про взяття на облік внутрішньо переміщеної особи, </w:t>
      </w:r>
    </w:p>
    <w:p>
      <w:pPr>
        <w:pStyle w:val="P1"/>
        <w:shd w:val="clear" w:fill="FFFFFF"/>
        <w:jc w:val="both"/>
        <w:rPr>
          <w:rFonts w:ascii="Times New Roman" w:hAnsi="Times New Roman"/>
          <w:sz w:val="24"/>
          <w:szCs w:val="24"/>
          <w:lang w:val="uk-UA"/>
        </w:rPr>
      </w:pPr>
      <w:r>
        <w:rPr>
          <w:rFonts w:ascii="Times New Roman" w:hAnsi="Times New Roman"/>
          <w:sz w:val="24"/>
          <w:szCs w:val="24"/>
          <w:lang w:val="uk-UA"/>
        </w:rPr>
        <w:t>затвердженим постановою Кабінету Міністрів України від 1 жовтня 2014 р. № 509).</w:t>
      </w:r>
    </w:p>
    <w:p>
      <w:pPr>
        <w:pStyle w:val="P1"/>
        <w:shd w:val="clear" w:fill="FFFFFF"/>
        <w:jc w:val="both"/>
        <w:rPr>
          <w:rFonts w:ascii="Times New Roman" w:hAnsi="Times New Roman"/>
          <w:sz w:val="24"/>
          <w:szCs w:val="24"/>
          <w:lang w:val="uk-UA"/>
        </w:rPr>
      </w:pPr>
      <w:r>
        <w:rPr>
          <w:rFonts w:ascii="Times New Roman" w:hAnsi="Times New Roman"/>
          <w:sz w:val="24"/>
          <w:szCs w:val="24"/>
          <w:lang w:val="uk-UA"/>
        </w:rPr>
        <w:t xml:space="preserve">  Перелік документів </w:t>
      </w:r>
      <w:r>
        <w:rPr>
          <w:rFonts w:ascii="Times New Roman" w:hAnsi="Times New Roman"/>
          <w:sz w:val="24"/>
          <w:szCs w:val="24"/>
        </w:rPr>
        <w:t>необхідний для отримання довідки про не перебування на квартирному обліку у виконавчому комітеті міської ради</w:t>
      </w:r>
      <w:r>
        <w:rPr>
          <w:rFonts w:ascii="Times New Roman" w:hAnsi="Times New Roman"/>
          <w:sz w:val="24"/>
          <w:szCs w:val="24"/>
          <w:lang w:val="uk-UA"/>
        </w:rPr>
        <w:t>:</w:t>
      </w:r>
    </w:p>
    <w:p>
      <w:pPr>
        <w:numPr>
          <w:ilvl w:val="0"/>
          <w:numId w:val="2"/>
        </w:numPr>
        <w:tabs>
          <w:tab w:val="num" w:pos="72" w:leader="none"/>
          <w:tab w:val="left" w:pos="193" w:leader="none"/>
          <w:tab w:val="left" w:pos="432" w:leader="none"/>
        </w:tabs>
        <w:spacing w:lineRule="auto" w:line="240" w:after="0" w:beforeAutospacing="0" w:afterAutospacing="0"/>
        <w:ind w:firstLine="0" w:left="74"/>
        <w:rPr>
          <w:rFonts w:ascii="Times New Roman" w:hAnsi="Times New Roman"/>
          <w:sz w:val="24"/>
          <w:szCs w:val="24"/>
        </w:rPr>
      </w:pPr>
      <w:r>
        <w:rPr>
          <w:rFonts w:ascii="Times New Roman" w:hAnsi="Times New Roman"/>
          <w:sz w:val="24"/>
          <w:szCs w:val="24"/>
        </w:rPr>
        <w:t xml:space="preserve">Заява встановленого зразка. </w:t>
      </w:r>
    </w:p>
    <w:p>
      <w:pPr>
        <w:pStyle w:val="P2"/>
        <w:tabs>
          <w:tab w:val="left" w:pos="0" w:leader="none"/>
        </w:tabs>
        <w:ind w:left="74"/>
      </w:pPr>
      <w:r>
        <w:t xml:space="preserve">2. </w:t>
      </w:r>
      <w:r>
        <w:rPr>
          <w:shd w:val="clear" w:color="auto" w:fill="FFFFFF"/>
        </w:rPr>
        <w:t>Документи, що посвідчують особу та підтверджують громадянство України, громадянина, який подає заяву, та всіх членів його сім’ї (для осіб, які не досягли 14 років, - копії свідоцтв про народження).</w:t>
      </w:r>
    </w:p>
    <w:p>
      <w:pPr>
        <w:pStyle w:val="P1"/>
        <w:shd w:val="clear" w:fill="FFFFFF"/>
        <w:jc w:val="both"/>
        <w:rPr>
          <w:rFonts w:ascii="Times New Roman" w:hAnsi="Times New Roman"/>
          <w:sz w:val="24"/>
          <w:szCs w:val="24"/>
          <w:lang w:val="uk-UA"/>
        </w:rPr>
      </w:pPr>
    </w:p>
    <w:p>
      <w:pPr>
        <w:spacing w:after="0" w:beforeAutospacing="0" w:afterAutospacing="0"/>
        <w:rPr>
          <w:rFonts w:ascii="Times New Roman" w:hAnsi="Times New Roman"/>
          <w:sz w:val="24"/>
          <w:szCs w:val="24"/>
        </w:rPr>
      </w:pPr>
    </w:p>
    <w:p>
      <w:pPr>
        <w:spacing w:after="0" w:beforeAutospacing="0" w:afterAutospacing="0"/>
        <w:rPr>
          <w:rFonts w:ascii="Times New Roman" w:hAnsi="Times New Roman"/>
          <w:sz w:val="24"/>
          <w:szCs w:val="24"/>
        </w:rPr>
      </w:pPr>
      <w:r>
        <w:rPr>
          <w:rFonts w:ascii="Times New Roman" w:hAnsi="Times New Roman"/>
          <w:sz w:val="24"/>
          <w:szCs w:val="24"/>
        </w:rPr>
        <w:t xml:space="preserve">Міський голова </w:t>
        <w:tab/>
        <w:tab/>
        <w:tab/>
        <w:tab/>
        <w:tab/>
        <w:t xml:space="preserve">                                              Сергій НАДАЛ</w:t>
      </w:r>
    </w:p>
    <w:p>
      <w:pPr>
        <w:spacing w:after="0" w:beforeAutospacing="0" w:afterAutospacing="0"/>
        <w:rPr>
          <w:rFonts w:ascii="Times New Roman" w:hAnsi="Times New Roman"/>
          <w:sz w:val="24"/>
          <w:szCs w:val="24"/>
        </w:rPr>
      </w:pPr>
    </w:p>
    <w:sectPr>
      <w:headerReference xmlns:r="http://schemas.openxmlformats.org/officeDocument/2006/relationships" w:type="first" r:id="RelHdr1"/>
      <w:headerReference xmlns:r="http://schemas.openxmlformats.org/officeDocument/2006/relationships" w:type="default" r:id="RelHdr2"/>
      <w:type w:val="nextPage"/>
      <w:pgSz w:w="11906" w:h="16838" w:code="0"/>
      <w:pgMar w:left="1985" w:right="567" w:top="1134" w:bottom="1985" w:header="709" w:footer="709" w:gutter="0"/>
      <w:titlePg w:val="1"/>
    </w:sectPr>
  </w:body>
</w:document>
</file>

<file path=word/header1.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hdr>
</file>

<file path=word/header2.xml><?xml version="1.0" encoding="utf-8"?>
<w:hdr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xmlns:wpg="http://schemas.microsoft.com/office/word/2010/wordprocessingGroup" xmlns:wpc="http://schemas.microsoft.com/office/word/2010/wordprocessingCanvas" xmlns:w14="http://schemas.microsoft.com/office/word/2010/wordml" xmlns:w15="http://schemas.microsoft.com/office/word/2012/wordml" xmlns:cx1="http://schemas.microsoft.com/office/drawing/2015/9/8/chartex" xmlns:cx2="http://schemas.microsoft.com/office/drawing/2015/10/21/chartex" mc:Ignorable="wp14 w14 w15">
  <w:p>
    <w:pPr>
      <w:jc w:val="center"/>
      <w:rPr>
        <w:rFonts w:ascii="Times New Roman" w:hAnsi="Times New Roman"/>
      </w:rPr>
    </w:pPr>
    <w:r>
      <w:rPr>
        <w:rFonts w:ascii="Times New Roman" w:hAnsi="Times New Roman"/>
      </w:rPr>
      <w:t>2</w:t>
    </w:r>
  </w:p>
</w:hdr>
</file>

<file path=word/numbering.xml><?xml version="1.0" encoding="utf-8"?>
<w:numbering xmlns:w="http://schemas.openxmlformats.org/wordprocessingml/2006/main">
  <w:abstractNum w:abstractNumId="0">
    <w:nsid w:val="199C20D5"/>
    <w:multiLevelType w:val="hybridMultilevel"/>
    <w:lvl w:ilvl="0" w:tplc="0419000F">
      <w:start w:val="1"/>
      <w:numFmt w:val="decimal"/>
      <w:suff w:val="tab"/>
      <w:lvlText w:val="%1."/>
      <w:lvlJc w:val="left"/>
      <w:pPr>
        <w:ind w:hanging="360" w:left="720"/>
        <w:tabs>
          <w:tab w:val="num" w:pos="720" w:leader="none"/>
        </w:tabs>
      </w:pPr>
      <w:rPr/>
    </w:lvl>
    <w:lvl w:ilvl="1" w:tplc="04190019">
      <w:start w:val="1"/>
      <w:numFmt w:val="lowerLetter"/>
      <w:suff w:val="tab"/>
      <w:lvlText w:val="%2."/>
      <w:lvlJc w:val="left"/>
      <w:pPr>
        <w:ind w:hanging="360" w:left="1440"/>
        <w:tabs>
          <w:tab w:val="num" w:pos="1440" w:leader="none"/>
        </w:tabs>
      </w:pPr>
      <w:rPr/>
    </w:lvl>
    <w:lvl w:ilvl="2" w:tplc="0419001B">
      <w:start w:val="1"/>
      <w:numFmt w:val="lowerRoman"/>
      <w:suff w:val="tab"/>
      <w:lvlText w:val="%3."/>
      <w:lvlJc w:val="right"/>
      <w:pPr>
        <w:ind w:hanging="180" w:left="2160"/>
        <w:tabs>
          <w:tab w:val="num" w:pos="2160" w:leader="none"/>
        </w:tabs>
      </w:pPr>
      <w:rPr/>
    </w:lvl>
    <w:lvl w:ilvl="3" w:tplc="0419000F">
      <w:start w:val="1"/>
      <w:numFmt w:val="decimal"/>
      <w:suff w:val="tab"/>
      <w:lvlText w:val="%4."/>
      <w:lvlJc w:val="left"/>
      <w:pPr>
        <w:ind w:hanging="360" w:left="2880"/>
        <w:tabs>
          <w:tab w:val="num" w:pos="2880" w:leader="none"/>
        </w:tabs>
      </w:pPr>
      <w:rPr/>
    </w:lvl>
    <w:lvl w:ilvl="4" w:tplc="04190019">
      <w:start w:val="1"/>
      <w:numFmt w:val="lowerLetter"/>
      <w:suff w:val="tab"/>
      <w:lvlText w:val="%5."/>
      <w:lvlJc w:val="left"/>
      <w:pPr>
        <w:ind w:hanging="360" w:left="3600"/>
        <w:tabs>
          <w:tab w:val="num" w:pos="3600" w:leader="none"/>
        </w:tabs>
      </w:pPr>
      <w:rPr/>
    </w:lvl>
    <w:lvl w:ilvl="5" w:tplc="0419001B">
      <w:start w:val="1"/>
      <w:numFmt w:val="lowerRoman"/>
      <w:suff w:val="tab"/>
      <w:lvlText w:val="%6."/>
      <w:lvlJc w:val="right"/>
      <w:pPr>
        <w:ind w:hanging="180" w:left="4320"/>
        <w:tabs>
          <w:tab w:val="num" w:pos="4320" w:leader="none"/>
        </w:tabs>
      </w:pPr>
      <w:rPr/>
    </w:lvl>
    <w:lvl w:ilvl="6" w:tplc="0419000F">
      <w:start w:val="1"/>
      <w:numFmt w:val="decimal"/>
      <w:suff w:val="tab"/>
      <w:lvlText w:val="%7."/>
      <w:lvlJc w:val="left"/>
      <w:pPr>
        <w:ind w:hanging="360" w:left="5040"/>
        <w:tabs>
          <w:tab w:val="num" w:pos="5040" w:leader="none"/>
        </w:tabs>
      </w:pPr>
      <w:rPr/>
    </w:lvl>
    <w:lvl w:ilvl="7" w:tplc="04190019">
      <w:start w:val="1"/>
      <w:numFmt w:val="lowerLetter"/>
      <w:suff w:val="tab"/>
      <w:lvlText w:val="%8."/>
      <w:lvlJc w:val="left"/>
      <w:pPr>
        <w:ind w:hanging="360" w:left="5760"/>
        <w:tabs>
          <w:tab w:val="num" w:pos="5760" w:leader="none"/>
        </w:tabs>
      </w:pPr>
      <w:rPr/>
    </w:lvl>
    <w:lvl w:ilvl="8" w:tplc="0419001B">
      <w:start w:val="1"/>
      <w:numFmt w:val="lowerRoman"/>
      <w:suff w:val="tab"/>
      <w:lvlText w:val="%9."/>
      <w:lvlJc w:val="right"/>
      <w:pPr>
        <w:ind w:hanging="180" w:left="6480"/>
        <w:tabs>
          <w:tab w:val="num" w:pos="6480" w:leader="none"/>
        </w:tabs>
      </w:pPr>
      <w:rPr/>
    </w:lvl>
  </w:abstractNum>
  <w:abstractNum w:abstractNumId="1">
    <w:nsid w:val="63C141E7"/>
    <w:multiLevelType w:val="multilevel"/>
    <w:lvl w:ilvl="0">
      <w:start w:val="1"/>
      <w:numFmt w:val="decimal"/>
      <w:suff w:val="tab"/>
      <w:lvlText w:val="%1."/>
      <w:lvlJc w:val="left"/>
      <w:pPr>
        <w:ind w:hanging="360" w:left="720"/>
        <w:tabs>
          <w:tab w:val="num" w:pos="720" w:leader="none"/>
        </w:tabs>
      </w:pPr>
      <w:rPr/>
    </w:lvl>
    <w:lvl w:ilvl="1">
      <w:start w:val="4"/>
      <w:numFmt w:val="decimal"/>
      <w:isLgl w:val="1"/>
      <w:suff w:val="tab"/>
      <w:lvlText w:val="%1.%2."/>
      <w:lvlJc w:val="left"/>
      <w:pPr>
        <w:ind w:hanging="360" w:left="720"/>
      </w:pPr>
      <w:rPr/>
    </w:lvl>
    <w:lvl w:ilvl="2">
      <w:start w:val="1"/>
      <w:numFmt w:val="decimal"/>
      <w:isLgl w:val="1"/>
      <w:suff w:val="tab"/>
      <w:lvlText w:val="%1.%2.%3."/>
      <w:lvlJc w:val="left"/>
      <w:pPr>
        <w:ind w:hanging="720" w:left="1080"/>
      </w:pPr>
      <w:rPr/>
    </w:lvl>
    <w:lvl w:ilvl="3">
      <w:start w:val="1"/>
      <w:numFmt w:val="decimal"/>
      <w:isLgl w:val="1"/>
      <w:suff w:val="tab"/>
      <w:lvlText w:val="%1.%2.%3.%4."/>
      <w:lvlJc w:val="left"/>
      <w:pPr>
        <w:ind w:hanging="720" w:left="1080"/>
      </w:pPr>
      <w:rPr/>
    </w:lvl>
    <w:lvl w:ilvl="4">
      <w:start w:val="1"/>
      <w:numFmt w:val="decimal"/>
      <w:isLgl w:val="1"/>
      <w:suff w:val="tab"/>
      <w:lvlText w:val="%1.%2.%3.%4.%5."/>
      <w:lvlJc w:val="left"/>
      <w:pPr>
        <w:ind w:hanging="1080" w:left="1440"/>
      </w:pPr>
      <w:rPr/>
    </w:lvl>
    <w:lvl w:ilvl="5">
      <w:start w:val="1"/>
      <w:numFmt w:val="decimal"/>
      <w:isLgl w:val="1"/>
      <w:suff w:val="tab"/>
      <w:lvlText w:val="%1.%2.%3.%4.%5.%6."/>
      <w:lvlJc w:val="left"/>
      <w:pPr>
        <w:ind w:hanging="1080" w:left="1440"/>
      </w:pPr>
      <w:rPr/>
    </w:lvl>
    <w:lvl w:ilvl="6">
      <w:start w:val="1"/>
      <w:numFmt w:val="decimal"/>
      <w:isLgl w:val="1"/>
      <w:suff w:val="tab"/>
      <w:lvlText w:val="%1.%2.%3.%4.%5.%6.%7."/>
      <w:lvlJc w:val="left"/>
      <w:pPr>
        <w:ind w:hanging="1440" w:left="1800"/>
      </w:pPr>
      <w:rPr/>
    </w:lvl>
    <w:lvl w:ilvl="7">
      <w:start w:val="1"/>
      <w:numFmt w:val="decimal"/>
      <w:isLgl w:val="1"/>
      <w:suff w:val="tab"/>
      <w:lvlText w:val="%1.%2.%3.%4.%5.%6.%7.%8."/>
      <w:lvlJc w:val="left"/>
      <w:pPr>
        <w:ind w:hanging="1440" w:left="1800"/>
      </w:pPr>
      <w:rPr/>
    </w:lvl>
    <w:lvl w:ilvl="8">
      <w:start w:val="1"/>
      <w:numFmt w:val="decimal"/>
      <w:isLgl w:val="1"/>
      <w:suff w:val="tab"/>
      <w:lvlText w:val="%1.%2.%3.%4.%5.%6.%7.%8.%9."/>
      <w:lvlJc w:val="left"/>
      <w:pPr>
        <w:ind w:hanging="1800" w:left="2160"/>
      </w:pPr>
      <w:rPr/>
    </w:lvl>
  </w:abstractNum>
  <w:num w:numId="1">
    <w:abstractNumId w:val="0"/>
  </w:num>
  <w:num w:numId="2">
    <w:abstractNumId w:val="1"/>
  </w:num>
</w:numbering>
</file>

<file path=word/settings.xml><?xml version="1.0" encoding="utf-8"?>
<w:settings xmlns:w="http://schemas.openxmlformats.org/wordprocessingml/2006/main">
  <w:displayBackgroundShape w:val="0"/>
  <w:defaultTabStop w:val="708"/>
  <w:autoHyphenation w:val="0"/>
  <w:hyphenationZone w:val="425"/>
  <w:evenAndOddHeaders w:val="0"/>
  <w:compat>
    <w:compatSetting w:name="compatibilityMode" w:uri="http://schemas.microsoft.com/office/word" w:val="12"/>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Calibri" w:hAnsi="Calibri"/>
        <w:sz w:val="22"/>
        <w:szCs w:val="22"/>
        <w:lang w:val="uk-UA" w:bidi="ar-SA" w:eastAsia="uk-UA"/>
      </w:rPr>
    </w:rPrDefault>
    <w:pPrDefault>
      <w:pPr>
        <w:keepNext w:val="0"/>
        <w:keepLines w:val="0"/>
        <w:pageBreakBefore w:val="0"/>
        <w:widowControl w:val="1"/>
        <w:suppressLineNumbers w:val="0"/>
        <w:shd w:val="clear" w:fill="auto"/>
        <w:suppressAutoHyphens w:val="0"/>
        <w:spacing w:lineRule="auto" w:line="276" w:before="0" w:after="200" w:beforeAutospacing="0" w:afterAutospacing="0"/>
        <w:ind w:firstLine="0" w:left="0" w:right="0"/>
        <w:contextualSpacing w:val="0"/>
        <w:bidi w:val="0"/>
        <w:jc w:val="left"/>
        <w:outlineLvl w:val="9"/>
      </w:pPr>
    </w:pPrDefault>
  </w:docDefaults>
  <w:style w:type="paragraph" w:styleId="P0" w:default="1">
    <w:name w:val="Normal"/>
    <w:qFormat/>
    <w:pPr/>
    <w:rPr/>
  </w:style>
  <w:style w:type="paragraph" w:styleId="P1">
    <w:name w:val="HTML Preformatted"/>
    <w:basedOn w:val="P0"/>
    <w:link w:val="C3"/>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after="0" w:beforeAutospacing="0" w:afterAutospacing="0"/>
    </w:pPr>
    <w:rPr>
      <w:rFonts w:ascii="Courier New" w:hAnsi="Courier New"/>
      <w:sz w:val="20"/>
      <w:szCs w:val="20"/>
      <w:lang w:val="ru-RU" w:eastAsia="ru-RU"/>
    </w:rPr>
  </w:style>
  <w:style w:type="paragraph" w:styleId="P2">
    <w:name w:val="Body Text"/>
    <w:basedOn w:val="P0"/>
    <w:link w:val="C4"/>
    <w:pPr>
      <w:spacing w:lineRule="auto" w:line="240" w:after="0" w:beforeAutospacing="0" w:afterAutospacing="0"/>
      <w:jc w:val="both"/>
    </w:pPr>
    <w:rPr>
      <w:rFonts w:ascii="Times New Roman" w:hAnsi="Times New Roman"/>
      <w:sz w:val="24"/>
      <w:szCs w:val="24"/>
      <w:lang w:eastAsia="ru-RU"/>
    </w:rPr>
  </w:style>
  <w:style w:type="character" w:styleId="C0" w:default="1">
    <w:name w:val="Default Paragraph Font"/>
    <w:semiHidden/>
    <w:rPr/>
  </w:style>
  <w:style w:type="character" w:styleId="C1">
    <w:name w:val="Line Number"/>
    <w:basedOn w:val="C0"/>
    <w:semiHidden/>
    <w:rPr/>
  </w:style>
  <w:style w:type="character" w:styleId="C2">
    <w:name w:val="Hyperlink"/>
    <w:basedOn w:val="C0"/>
    <w:rPr>
      <w:color w:val="0000FF"/>
      <w:u w:val="single"/>
    </w:rPr>
  </w:style>
  <w:style w:type="character" w:styleId="C3">
    <w:name w:val="Стандартный HTML Знак"/>
    <w:basedOn w:val="C0"/>
    <w:link w:val="P1"/>
    <w:rPr>
      <w:rFonts w:ascii="Courier New" w:hAnsi="Courier New"/>
      <w:sz w:val="20"/>
      <w:szCs w:val="20"/>
      <w:lang w:val="ru-RU" w:eastAsia="ru-RU"/>
    </w:rPr>
  </w:style>
  <w:style w:type="character" w:styleId="C4">
    <w:name w:val="Основной текст Знак"/>
    <w:basedOn w:val="C0"/>
    <w:link w:val="P2"/>
    <w:semiHidden/>
    <w:rPr/>
  </w:style>
  <w:style w:type="character" w:styleId="C5">
    <w:name w:val="Основной текст Знак1"/>
    <w:basedOn w:val="C0"/>
    <w:rPr>
      <w:rFonts w:ascii="Times New Roman" w:hAnsi="Times New Roman"/>
      <w:sz w:val="24"/>
      <w:szCs w:val="24"/>
      <w:lang w:eastAsia="ru-RU"/>
    </w:rPr>
  </w:style>
  <w:style w:type="table" w:styleId="T0" w:default="1">
    <w:name w:val="Normal Table"/>
    <w:semiHidden/>
    <w:qFormat/>
    <w:tblPr>
      <w:tblInd w:w="0" w:type="dxa"/>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 w:type="numbering" w:styleId="N0">
    <w:name w:val="No List"/>
  </w:style>
</w:styles>
</file>

<file path=word/_rels/document.xml.rels>&#65279;<?xml version="1.0" encoding="utf-8"?><Relationships xmlns="http://schemas.openxmlformats.org/package/2006/relationships"><Relationship Id="R2" Type="http://schemas.openxmlformats.org/officeDocument/2006/relationships/hyperlink" Target="https://zakon.rada.gov.ua/laws/show/2755-17" TargetMode="External" /><Relationship Id="RelHdr1" Type="http://schemas.openxmlformats.org/officeDocument/2006/relationships/header" Target="header1.xml" /><Relationship Id="RelHdr2" Type="http://schemas.openxmlformats.org/officeDocument/2006/relationships/header" Target="header2.xml"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_rels/header1.xml.rels>&#65279;<?xml version="1.0" encoding="utf-8"?><Relationships xmlns="http://schemas.openxmlformats.org/package/2006/relationships" />
</file>

<file path=word/_rels/header2.xml.rels>&#65279;<?xml version="1.0" encoding="utf-8"?><Relationships xmlns="http://schemas.openxmlformats.org/package/2006/relationships" />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theme>
</file>

<file path=docProps/app.xml><?xml version="1.0" encoding="utf-8"?>
<Properties xmlns="http://schemas.openxmlformats.org/officeDocument/2006/extended-properties">
  <Application>DevExpress Office File API/21.1.3.0</Application>
  <AppVersion>21.1</AppVersion>
  <Company>Reanimator Extreme Edition</Company>
  <Template>Normal</Template>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d11-hudyma</dc:creator>
  <dcterms:created xsi:type="dcterms:W3CDTF">2023-02-17T13:15:00Z</dcterms:created>
  <cp:lastModifiedBy>askod</cp:lastModifiedBy>
  <dcterms:modified xsi:type="dcterms:W3CDTF">2023-03-15T10:06:49Z</dcterms:modified>
  <cp:revision>17</cp:revision>
</cp:coreProperties>
</file>